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ACC7" w14:textId="77777777" w:rsidR="003302DF" w:rsidRDefault="00EE1A86" w:rsidP="000320C5">
      <w:pPr>
        <w:pStyle w:val="NormalWeb"/>
        <w:spacing w:before="0" w:beforeAutospacing="0" w:after="0" w:afterAutospacing="0"/>
        <w:rPr>
          <w:rFonts w:ascii="Bradley Hand ITC" w:hAnsi="Bradley Hand ITC" w:cs="Andalus"/>
          <w:b/>
          <w:i/>
          <w:color w:val="003399"/>
          <w:sz w:val="52"/>
          <w:szCs w:val="52"/>
        </w:rPr>
      </w:pPr>
      <w:r>
        <w:rPr>
          <w:noProof/>
        </w:rPr>
        <w:drawing>
          <wp:anchor distT="0" distB="0" distL="114300" distR="114300" simplePos="0" relativeHeight="251658240" behindDoc="0" locked="0" layoutInCell="1" allowOverlap="1" wp14:anchorId="7AFD4AA3" wp14:editId="266A72BC">
            <wp:simplePos x="0" y="0"/>
            <wp:positionH relativeFrom="column">
              <wp:posOffset>4088832</wp:posOffset>
            </wp:positionH>
            <wp:positionV relativeFrom="paragraph">
              <wp:posOffset>-153653</wp:posOffset>
            </wp:positionV>
            <wp:extent cx="2702012" cy="1351006"/>
            <wp:effectExtent l="0" t="0" r="3175" b="1905"/>
            <wp:wrapNone/>
            <wp:docPr id="2" name="Image 1" descr="Le temps de l'Avent - Collège privé Saint-Joseph - Aubervill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 temps de l'Avent - Collège privé Saint-Joseph - Aubervilli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6447" cy="13532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2AE4" w:rsidRPr="00892290">
        <w:rPr>
          <w:rFonts w:ascii="Bradley Hand ITC" w:hAnsi="Bradley Hand ITC" w:cs="Andalus"/>
          <w:b/>
          <w:i/>
          <w:color w:val="003399"/>
          <w:sz w:val="52"/>
          <w:szCs w:val="52"/>
        </w:rPr>
        <w:t xml:space="preserve">Petites Nouvelles </w:t>
      </w:r>
    </w:p>
    <w:p w14:paraId="753934CB" w14:textId="3275314C" w:rsidR="002F5515" w:rsidRDefault="003302DF" w:rsidP="000320C5">
      <w:pPr>
        <w:pStyle w:val="NormalWeb"/>
        <w:spacing w:before="0" w:beforeAutospacing="0" w:after="0" w:afterAutospacing="0"/>
        <w:rPr>
          <w:noProof/>
          <w:color w:val="3366FF"/>
        </w:rPr>
      </w:pPr>
      <w:r>
        <w:rPr>
          <w:rFonts w:ascii="Bradley Hand ITC" w:hAnsi="Bradley Hand ITC" w:cs="Andalus"/>
          <w:b/>
          <w:i/>
          <w:color w:val="003399"/>
          <w:sz w:val="52"/>
          <w:szCs w:val="52"/>
        </w:rPr>
        <w:t xml:space="preserve">              </w:t>
      </w:r>
      <w:proofErr w:type="gramStart"/>
      <w:r w:rsidR="00AC2AE4" w:rsidRPr="00892290">
        <w:rPr>
          <w:rFonts w:ascii="Bradley Hand ITC" w:hAnsi="Bradley Hand ITC" w:cs="Andalus"/>
          <w:b/>
          <w:i/>
          <w:color w:val="003399"/>
          <w:sz w:val="52"/>
          <w:szCs w:val="52"/>
        </w:rPr>
        <w:t>de</w:t>
      </w:r>
      <w:proofErr w:type="gramEnd"/>
      <w:r w:rsidR="00AC2AE4" w:rsidRPr="00892290">
        <w:rPr>
          <w:rFonts w:ascii="Bradley Hand ITC" w:hAnsi="Bradley Hand ITC" w:cs="Andalus"/>
          <w:b/>
          <w:i/>
          <w:color w:val="003399"/>
          <w:sz w:val="52"/>
          <w:szCs w:val="52"/>
        </w:rPr>
        <w:t xml:space="preserve"> La </w:t>
      </w:r>
      <w:r w:rsidR="00F36ECC">
        <w:rPr>
          <w:rFonts w:ascii="Bradley Hand ITC" w:hAnsi="Bradley Hand ITC" w:cs="Andalus"/>
          <w:b/>
          <w:i/>
          <w:color w:val="003399"/>
          <w:sz w:val="52"/>
          <w:szCs w:val="52"/>
        </w:rPr>
        <w:t>V</w:t>
      </w:r>
      <w:r w:rsidR="00F36ECC" w:rsidRPr="00892290">
        <w:rPr>
          <w:rFonts w:ascii="Bradley Hand ITC" w:hAnsi="Bradley Hand ITC" w:cs="Andalus"/>
          <w:b/>
          <w:i/>
          <w:color w:val="003399"/>
          <w:sz w:val="52"/>
          <w:szCs w:val="52"/>
        </w:rPr>
        <w:t>alla</w:t>
      </w:r>
      <w:r w:rsidR="000320C5">
        <w:rPr>
          <w:rFonts w:ascii="Bradley Hand ITC" w:hAnsi="Bradley Hand ITC" w:cs="Andalus"/>
          <w:b/>
          <w:i/>
          <w:color w:val="003399"/>
          <w:sz w:val="52"/>
          <w:szCs w:val="52"/>
        </w:rPr>
        <w:t>,</w:t>
      </w:r>
      <w:r w:rsidR="000320C5" w:rsidRPr="000320C5">
        <w:rPr>
          <w:noProof/>
          <w:color w:val="3366FF"/>
        </w:rPr>
        <w:t xml:space="preserve"> </w:t>
      </w:r>
    </w:p>
    <w:p w14:paraId="752ED43B" w14:textId="190273D7" w:rsidR="00AC2AE4" w:rsidRPr="00892290" w:rsidRDefault="00086DB2" w:rsidP="005D0D1A">
      <w:pPr>
        <w:pStyle w:val="NormalWeb"/>
        <w:spacing w:before="0" w:beforeAutospacing="0" w:after="0" w:afterAutospacing="0"/>
        <w:ind w:left="4956" w:hanging="3680"/>
        <w:jc w:val="both"/>
        <w:rPr>
          <w:rFonts w:ascii="Bradley Hand ITC" w:hAnsi="Bradley Hand ITC" w:cs="Andalus"/>
          <w:b/>
          <w:i/>
          <w:color w:val="003399"/>
          <w:sz w:val="52"/>
          <w:szCs w:val="52"/>
        </w:rPr>
      </w:pPr>
      <w:r>
        <w:rPr>
          <w:rFonts w:ascii="Bradley Hand ITC" w:hAnsi="Bradley Hand ITC" w:cs="Andalus"/>
          <w:b/>
          <w:i/>
          <w:color w:val="003399"/>
          <w:sz w:val="52"/>
          <w:szCs w:val="52"/>
        </w:rPr>
        <w:t xml:space="preserve">     </w:t>
      </w:r>
      <w:r w:rsidR="00691F0A">
        <w:rPr>
          <w:rFonts w:ascii="Bradley Hand ITC" w:hAnsi="Bradley Hand ITC" w:cs="Andalus"/>
          <w:b/>
          <w:i/>
          <w:color w:val="003399"/>
          <w:sz w:val="52"/>
          <w:szCs w:val="52"/>
        </w:rPr>
        <w:t>Novem</w:t>
      </w:r>
      <w:r w:rsidR="00C47291">
        <w:rPr>
          <w:rFonts w:ascii="Bradley Hand ITC" w:hAnsi="Bradley Hand ITC" w:cs="Andalus"/>
          <w:b/>
          <w:i/>
          <w:color w:val="003399"/>
          <w:sz w:val="52"/>
          <w:szCs w:val="52"/>
        </w:rPr>
        <w:t>bre</w:t>
      </w:r>
      <w:r w:rsidR="00434839">
        <w:rPr>
          <w:rFonts w:ascii="Bradley Hand ITC" w:hAnsi="Bradley Hand ITC" w:cs="Andalus"/>
          <w:b/>
          <w:i/>
          <w:color w:val="003399"/>
          <w:sz w:val="52"/>
          <w:szCs w:val="52"/>
        </w:rPr>
        <w:t xml:space="preserve"> </w:t>
      </w:r>
      <w:r w:rsidR="00AC2AE4" w:rsidRPr="00892290">
        <w:rPr>
          <w:rFonts w:ascii="Bradley Hand ITC" w:hAnsi="Bradley Hand ITC" w:cs="Andalus"/>
          <w:b/>
          <w:i/>
          <w:color w:val="003399"/>
          <w:sz w:val="52"/>
          <w:szCs w:val="52"/>
        </w:rPr>
        <w:t>202</w:t>
      </w:r>
      <w:r w:rsidR="009B01C7">
        <w:rPr>
          <w:rFonts w:ascii="Bradley Hand ITC" w:hAnsi="Bradley Hand ITC" w:cs="Andalus"/>
          <w:b/>
          <w:i/>
          <w:color w:val="003399"/>
          <w:sz w:val="52"/>
          <w:szCs w:val="52"/>
        </w:rPr>
        <w:t>5</w:t>
      </w:r>
      <w:r w:rsidR="00AC2AE4" w:rsidRPr="00892290">
        <w:rPr>
          <w:rFonts w:ascii="Bradley Hand ITC" w:hAnsi="Bradley Hand ITC" w:cs="Andalus"/>
          <w:b/>
          <w:i/>
          <w:color w:val="003399"/>
          <w:sz w:val="56"/>
          <w:szCs w:val="56"/>
        </w:rPr>
        <w:t xml:space="preserve">                             </w:t>
      </w:r>
    </w:p>
    <w:p w14:paraId="4DEDB439" w14:textId="5A840F13" w:rsidR="00AE383A" w:rsidRPr="00F36ECC" w:rsidRDefault="00AE383A" w:rsidP="00880674">
      <w:pPr>
        <w:rPr>
          <w:rFonts w:ascii="Bradley Hand ITC" w:hAnsi="Bradley Hand ITC"/>
          <w:b/>
          <w:bCs/>
          <w:color w:val="003399"/>
          <w:sz w:val="16"/>
          <w:szCs w:val="16"/>
          <w:lang w:val="fr-FR"/>
        </w:rPr>
      </w:pPr>
      <w:bookmarkStart w:id="0" w:name="_Hlk168049779"/>
    </w:p>
    <w:p w14:paraId="4CEB5069" w14:textId="4DECFD67" w:rsidR="00D579E5" w:rsidRDefault="00D579E5" w:rsidP="00145EB4">
      <w:pPr>
        <w:rPr>
          <w:rFonts w:ascii="Bradley Hand ITC" w:hAnsi="Bradley Hand ITC"/>
          <w:b/>
          <w:bCs/>
          <w:color w:val="004F88"/>
          <w:sz w:val="22"/>
          <w:szCs w:val="22"/>
          <w:lang w:val="fr-FR"/>
        </w:rPr>
      </w:pPr>
      <w:bookmarkStart w:id="1" w:name="_Hlk181023040"/>
    </w:p>
    <w:p w14:paraId="45CAC703" w14:textId="2726807B" w:rsidR="00A2195C" w:rsidRDefault="00A2195C" w:rsidP="00145EB4">
      <w:pPr>
        <w:rPr>
          <w:rFonts w:ascii="Bradley Hand ITC" w:hAnsi="Bradley Hand ITC"/>
          <w:b/>
          <w:bCs/>
          <w:color w:val="004F88"/>
          <w:sz w:val="22"/>
          <w:szCs w:val="22"/>
          <w:lang w:val="fr-FR"/>
        </w:rPr>
      </w:pPr>
    </w:p>
    <w:p w14:paraId="277B4D09" w14:textId="77777777" w:rsidR="003302DF" w:rsidRDefault="003302DF" w:rsidP="00145EB4">
      <w:pPr>
        <w:rPr>
          <w:rFonts w:ascii="Bradley Hand ITC" w:hAnsi="Bradley Hand ITC"/>
          <w:b/>
          <w:bCs/>
          <w:color w:val="004F88"/>
          <w:sz w:val="22"/>
          <w:szCs w:val="22"/>
          <w:lang w:val="fr-FR"/>
        </w:rPr>
      </w:pPr>
    </w:p>
    <w:p w14:paraId="03EFF14F" w14:textId="77777777" w:rsidR="003302DF" w:rsidRDefault="003302DF" w:rsidP="00145EB4">
      <w:pPr>
        <w:rPr>
          <w:rFonts w:ascii="Bradley Hand ITC" w:hAnsi="Bradley Hand ITC"/>
          <w:b/>
          <w:bCs/>
          <w:color w:val="004F88"/>
          <w:sz w:val="22"/>
          <w:szCs w:val="22"/>
          <w:lang w:val="fr-FR"/>
        </w:rPr>
      </w:pPr>
    </w:p>
    <w:p w14:paraId="65636179" w14:textId="404721FE" w:rsidR="00145EB4" w:rsidRPr="00D579E5" w:rsidRDefault="004F6CAF" w:rsidP="00145EB4">
      <w:pPr>
        <w:rPr>
          <w:rFonts w:ascii="Bradley Hand ITC" w:hAnsi="Bradley Hand ITC"/>
          <w:b/>
          <w:bCs/>
          <w:color w:val="004F88"/>
          <w:sz w:val="22"/>
          <w:szCs w:val="22"/>
          <w:lang w:val="fr-FR"/>
        </w:rPr>
      </w:pPr>
      <w:r w:rsidRPr="00D579E5">
        <w:rPr>
          <w:rFonts w:ascii="Bradley Hand ITC" w:hAnsi="Bradley Hand ITC"/>
          <w:b/>
          <w:bCs/>
          <w:color w:val="004F88"/>
          <w:sz w:val="22"/>
          <w:szCs w:val="22"/>
          <w:lang w:val="fr-FR"/>
        </w:rPr>
        <w:t>La vie des équipes</w:t>
      </w:r>
    </w:p>
    <w:p w14:paraId="6AFC0F92" w14:textId="6FC4FCE7" w:rsidR="00C84C78" w:rsidRDefault="00653663" w:rsidP="00434839">
      <w:pPr>
        <w:rPr>
          <w:rFonts w:ascii="Bradley Hand ITC" w:hAnsi="Bradley Hand ITC"/>
          <w:b/>
          <w:bCs/>
          <w:sz w:val="22"/>
          <w:szCs w:val="22"/>
          <w:lang w:val="fr-FR"/>
        </w:rPr>
      </w:pPr>
      <w:r>
        <w:rPr>
          <w:rFonts w:ascii="Bradley Hand ITC" w:hAnsi="Bradley Hand ITC"/>
          <w:b/>
          <w:bCs/>
          <w:sz w:val="22"/>
          <w:szCs w:val="22"/>
          <w:lang w:val="fr-FR"/>
        </w:rPr>
        <w:t>Les membres de s</w:t>
      </w:r>
      <w:r w:rsidR="00691F0A">
        <w:rPr>
          <w:rFonts w:ascii="Bradley Hand ITC" w:hAnsi="Bradley Hand ITC"/>
          <w:b/>
          <w:bCs/>
          <w:sz w:val="22"/>
          <w:szCs w:val="22"/>
          <w:lang w:val="fr-FR"/>
        </w:rPr>
        <w:t>ix</w:t>
      </w:r>
      <w:r w:rsidR="00C47291">
        <w:rPr>
          <w:rFonts w:ascii="Bradley Hand ITC" w:hAnsi="Bradley Hand ITC"/>
          <w:b/>
          <w:bCs/>
          <w:sz w:val="22"/>
          <w:szCs w:val="22"/>
          <w:lang w:val="fr-FR"/>
        </w:rPr>
        <w:t xml:space="preserve"> </w:t>
      </w:r>
      <w:r>
        <w:rPr>
          <w:rFonts w:ascii="Bradley Hand ITC" w:hAnsi="Bradley Hand ITC"/>
          <w:b/>
          <w:bCs/>
          <w:sz w:val="22"/>
          <w:szCs w:val="22"/>
          <w:lang w:val="fr-FR"/>
        </w:rPr>
        <w:t>équipes se s</w:t>
      </w:r>
      <w:r w:rsidR="00691F0A">
        <w:rPr>
          <w:rFonts w:ascii="Bradley Hand ITC" w:hAnsi="Bradley Hand ITC"/>
          <w:b/>
          <w:bCs/>
          <w:sz w:val="22"/>
          <w:szCs w:val="22"/>
          <w:lang w:val="fr-FR"/>
        </w:rPr>
        <w:t xml:space="preserve">ont </w:t>
      </w:r>
      <w:r>
        <w:rPr>
          <w:rFonts w:ascii="Bradley Hand ITC" w:hAnsi="Bradley Hand ITC"/>
          <w:b/>
          <w:bCs/>
          <w:sz w:val="22"/>
          <w:szCs w:val="22"/>
          <w:lang w:val="fr-FR"/>
        </w:rPr>
        <w:t xml:space="preserve">rencontrés ce mois-ci </w:t>
      </w:r>
      <w:r w:rsidR="00691F0A">
        <w:rPr>
          <w:rFonts w:ascii="Bradley Hand ITC" w:hAnsi="Bradley Hand ITC"/>
          <w:b/>
          <w:bCs/>
          <w:sz w:val="22"/>
          <w:szCs w:val="22"/>
          <w:lang w:val="fr-FR"/>
        </w:rPr>
        <w:t>ainsi que</w:t>
      </w:r>
      <w:r w:rsidR="0009098E" w:rsidRPr="00D579E5">
        <w:rPr>
          <w:rFonts w:ascii="Bradley Hand ITC" w:hAnsi="Bradley Hand ITC"/>
          <w:b/>
          <w:bCs/>
          <w:sz w:val="22"/>
          <w:szCs w:val="22"/>
          <w:lang w:val="fr-FR"/>
        </w:rPr>
        <w:t xml:space="preserve"> l’équipe « Goutons La Parole</w:t>
      </w:r>
      <w:r w:rsidR="003710C8">
        <w:rPr>
          <w:rFonts w:ascii="Bradley Hand ITC" w:hAnsi="Bradley Hand ITC"/>
          <w:b/>
          <w:bCs/>
          <w:sz w:val="22"/>
          <w:szCs w:val="22"/>
          <w:lang w:val="fr-FR"/>
        </w:rPr>
        <w:t> »</w:t>
      </w:r>
      <w:r w:rsidR="00C47291">
        <w:rPr>
          <w:rFonts w:ascii="Bradley Hand ITC" w:hAnsi="Bradley Hand ITC"/>
          <w:b/>
          <w:bCs/>
          <w:sz w:val="22"/>
          <w:szCs w:val="22"/>
          <w:lang w:val="fr-FR"/>
        </w:rPr>
        <w:t>.</w:t>
      </w:r>
    </w:p>
    <w:p w14:paraId="4206647A" w14:textId="5893CA92" w:rsidR="00FF253A" w:rsidRDefault="00FF253A" w:rsidP="00434839">
      <w:pPr>
        <w:rPr>
          <w:rFonts w:ascii="Bradley Hand ITC" w:hAnsi="Bradley Hand ITC"/>
          <w:b/>
          <w:bCs/>
          <w:sz w:val="22"/>
          <w:szCs w:val="22"/>
          <w:lang w:val="fr-FR"/>
        </w:rPr>
      </w:pPr>
    </w:p>
    <w:p w14:paraId="5D6DB49C" w14:textId="040C2CB0" w:rsidR="00FF253A" w:rsidRPr="00D579E5" w:rsidRDefault="00FF253A" w:rsidP="00FF253A">
      <w:pPr>
        <w:rPr>
          <w:rFonts w:ascii="Bradley Hand ITC" w:hAnsi="Bradley Hand ITC"/>
          <w:b/>
          <w:bCs/>
          <w:color w:val="004F88"/>
          <w:sz w:val="22"/>
          <w:szCs w:val="22"/>
          <w:lang w:val="fr-FR"/>
        </w:rPr>
      </w:pPr>
      <w:bookmarkStart w:id="2" w:name="_Hlk215444273"/>
      <w:r>
        <w:rPr>
          <w:rFonts w:ascii="Bradley Hand ITC" w:hAnsi="Bradley Hand ITC"/>
          <w:b/>
          <w:bCs/>
          <w:color w:val="004F88"/>
          <w:sz w:val="22"/>
          <w:szCs w:val="22"/>
          <w:lang w:val="fr-FR"/>
        </w:rPr>
        <w:t xml:space="preserve">Des rencontres </w:t>
      </w:r>
      <w:r w:rsidR="00691F0A">
        <w:rPr>
          <w:rFonts w:ascii="Bradley Hand ITC" w:hAnsi="Bradley Hand ITC"/>
          <w:b/>
          <w:bCs/>
          <w:color w:val="004F88"/>
          <w:sz w:val="22"/>
          <w:szCs w:val="22"/>
          <w:lang w:val="fr-FR"/>
        </w:rPr>
        <w:t>e</w:t>
      </w:r>
      <w:bookmarkEnd w:id="2"/>
      <w:r w:rsidR="00691F0A">
        <w:rPr>
          <w:rFonts w:ascii="Bradley Hand ITC" w:hAnsi="Bradley Hand ITC"/>
          <w:b/>
          <w:bCs/>
          <w:color w:val="004F88"/>
          <w:sz w:val="22"/>
          <w:szCs w:val="22"/>
          <w:lang w:val="fr-FR"/>
        </w:rPr>
        <w:t>n Sologne</w:t>
      </w:r>
    </w:p>
    <w:p w14:paraId="0D2CF90A" w14:textId="01830281" w:rsidR="00653663" w:rsidRDefault="00691F0A" w:rsidP="00434839">
      <w:pPr>
        <w:rPr>
          <w:rFonts w:ascii="Bradley Hand ITC" w:hAnsi="Bradley Hand ITC"/>
          <w:b/>
          <w:bCs/>
          <w:sz w:val="22"/>
          <w:szCs w:val="22"/>
          <w:lang w:val="fr-FR"/>
        </w:rPr>
      </w:pPr>
      <w:bookmarkStart w:id="3" w:name="_Hlk215444320"/>
      <w:r>
        <w:rPr>
          <w:rFonts w:ascii="Bradley Hand ITC" w:hAnsi="Bradley Hand ITC"/>
          <w:b/>
          <w:bCs/>
          <w:sz w:val="22"/>
          <w:szCs w:val="22"/>
          <w:lang w:val="fr-FR"/>
        </w:rPr>
        <w:t>Déb</w:t>
      </w:r>
      <w:bookmarkEnd w:id="3"/>
      <w:r>
        <w:rPr>
          <w:rFonts w:ascii="Bradley Hand ITC" w:hAnsi="Bradley Hand ITC"/>
          <w:b/>
          <w:bCs/>
          <w:sz w:val="22"/>
          <w:szCs w:val="22"/>
          <w:lang w:val="fr-FR"/>
        </w:rPr>
        <w:t>ut novembre, Marc et Paulette ont rejoint la communauté en Sologne. Frère Jean V en a profité pour rejoindre</w:t>
      </w:r>
      <w:r w:rsidR="00D11561">
        <w:rPr>
          <w:rFonts w:ascii="Bradley Hand ITC" w:hAnsi="Bradley Hand ITC"/>
          <w:b/>
          <w:bCs/>
          <w:sz w:val="22"/>
          <w:szCs w:val="22"/>
          <w:lang w:val="fr-FR"/>
        </w:rPr>
        <w:t xml:space="preserve"> également. N</w:t>
      </w:r>
      <w:r>
        <w:rPr>
          <w:rFonts w:ascii="Bradley Hand ITC" w:hAnsi="Bradley Hand ITC"/>
          <w:b/>
          <w:bCs/>
          <w:sz w:val="22"/>
          <w:szCs w:val="22"/>
          <w:lang w:val="fr-FR"/>
        </w:rPr>
        <w:t xml:space="preserve">ous avons partagé la vie, la prière pendant cinq jours, des journées paisibles, pleines d’amitié sans oublier de jouer ! </w:t>
      </w:r>
    </w:p>
    <w:p w14:paraId="60CFEABC" w14:textId="15302EE4" w:rsidR="00653663" w:rsidRDefault="00653663" w:rsidP="00434839">
      <w:pPr>
        <w:rPr>
          <w:rFonts w:ascii="Bradley Hand ITC" w:hAnsi="Bradley Hand ITC"/>
          <w:b/>
          <w:bCs/>
          <w:sz w:val="22"/>
          <w:szCs w:val="22"/>
          <w:lang w:val="fr-FR"/>
        </w:rPr>
      </w:pPr>
      <w:r>
        <w:rPr>
          <w:rFonts w:ascii="Bradley Hand ITC" w:hAnsi="Bradley Hand ITC"/>
          <w:b/>
          <w:bCs/>
          <w:sz w:val="22"/>
          <w:szCs w:val="22"/>
          <w:lang w:val="fr-FR"/>
        </w:rPr>
        <w:t>A</w:t>
      </w:r>
      <w:r w:rsidR="00691F0A">
        <w:rPr>
          <w:rFonts w:ascii="Bradley Hand ITC" w:hAnsi="Bradley Hand ITC"/>
          <w:b/>
          <w:bCs/>
          <w:sz w:val="22"/>
          <w:szCs w:val="22"/>
          <w:lang w:val="fr-FR"/>
        </w:rPr>
        <w:t xml:space="preserve">près leur départ ce sont Marc et Paul qui ont posé leurs valises pendant quatre jours. </w:t>
      </w:r>
    </w:p>
    <w:p w14:paraId="0B467B5C" w14:textId="60A336EA" w:rsidR="00691F0A" w:rsidRDefault="00653663" w:rsidP="00434839">
      <w:pPr>
        <w:rPr>
          <w:rFonts w:ascii="Bradley Hand ITC" w:hAnsi="Bradley Hand ITC"/>
          <w:b/>
          <w:bCs/>
          <w:sz w:val="22"/>
          <w:szCs w:val="22"/>
          <w:lang w:val="fr-FR"/>
        </w:rPr>
      </w:pPr>
      <w:r>
        <w:rPr>
          <w:rFonts w:ascii="Bradley Hand ITC" w:hAnsi="Bradley Hand ITC"/>
          <w:b/>
          <w:bCs/>
          <w:sz w:val="22"/>
          <w:szCs w:val="22"/>
          <w:lang w:val="fr-FR"/>
        </w:rPr>
        <w:t>La communauté a eu</w:t>
      </w:r>
      <w:r w:rsidR="00691F0A">
        <w:rPr>
          <w:rFonts w:ascii="Bradley Hand ITC" w:hAnsi="Bradley Hand ITC"/>
          <w:b/>
          <w:bCs/>
          <w:sz w:val="22"/>
          <w:szCs w:val="22"/>
          <w:lang w:val="fr-FR"/>
        </w:rPr>
        <w:t xml:space="preserve"> le temps de passer deux journées avec Anne-Marie et Michel.</w:t>
      </w:r>
    </w:p>
    <w:p w14:paraId="5D329370" w14:textId="724CB71A" w:rsidR="00CF501D" w:rsidRDefault="00CF501D" w:rsidP="00CF501D">
      <w:pPr>
        <w:rPr>
          <w:rFonts w:ascii="Bradley Hand ITC" w:hAnsi="Bradley Hand ITC"/>
          <w:b/>
          <w:bCs/>
          <w:color w:val="0099FF"/>
          <w:sz w:val="22"/>
          <w:szCs w:val="22"/>
          <w:lang w:val="fr-FR"/>
        </w:rPr>
      </w:pPr>
    </w:p>
    <w:p w14:paraId="0BE26992" w14:textId="3AB01F0E" w:rsidR="00CF501D" w:rsidRDefault="00CF501D" w:rsidP="00CF501D">
      <w:pPr>
        <w:rPr>
          <w:rFonts w:ascii="Bradley Hand ITC" w:hAnsi="Bradley Hand ITC"/>
          <w:b/>
          <w:bCs/>
          <w:color w:val="0099FF"/>
          <w:sz w:val="22"/>
          <w:szCs w:val="22"/>
          <w:lang w:val="fr-FR"/>
        </w:rPr>
      </w:pPr>
      <w:r>
        <w:rPr>
          <w:rFonts w:ascii="Bradley Hand ITC" w:hAnsi="Bradley Hand ITC"/>
          <w:b/>
          <w:bCs/>
          <w:color w:val="004F88"/>
          <w:sz w:val="22"/>
          <w:szCs w:val="22"/>
          <w:lang w:val="fr-FR"/>
        </w:rPr>
        <w:t>Développement de fiches d’animation</w:t>
      </w:r>
      <w:r w:rsidR="00653663">
        <w:rPr>
          <w:rFonts w:ascii="Bradley Hand ITC" w:hAnsi="Bradley Hand ITC"/>
          <w:b/>
          <w:bCs/>
          <w:color w:val="004F88"/>
          <w:sz w:val="22"/>
          <w:szCs w:val="22"/>
          <w:lang w:val="fr-FR"/>
        </w:rPr>
        <w:t xml:space="preserve"> mariste</w:t>
      </w:r>
    </w:p>
    <w:p w14:paraId="09E60D88" w14:textId="1C76ED31" w:rsidR="00691F0A" w:rsidRDefault="00CF501D" w:rsidP="00434839">
      <w:pPr>
        <w:rPr>
          <w:rFonts w:ascii="Bradley Hand ITC" w:hAnsi="Bradley Hand ITC"/>
          <w:b/>
          <w:bCs/>
          <w:sz w:val="22"/>
          <w:szCs w:val="22"/>
          <w:lang w:val="fr-FR"/>
        </w:rPr>
      </w:pPr>
      <w:r>
        <w:rPr>
          <w:rFonts w:ascii="Bradley Hand ITC" w:hAnsi="Bradley Hand ITC"/>
          <w:b/>
          <w:bCs/>
          <w:sz w:val="22"/>
          <w:szCs w:val="22"/>
          <w:lang w:val="fr-FR"/>
        </w:rPr>
        <w:t>Ce séjour de trois semaines a également permis de développer avec la nouvelle équipe</w:t>
      </w:r>
      <w:r w:rsidR="00653663">
        <w:rPr>
          <w:rFonts w:ascii="Bradley Hand ITC" w:hAnsi="Bradley Hand ITC"/>
          <w:b/>
          <w:bCs/>
          <w:sz w:val="22"/>
          <w:szCs w:val="22"/>
          <w:lang w:val="fr-FR"/>
        </w:rPr>
        <w:t>,</w:t>
      </w:r>
      <w:r>
        <w:rPr>
          <w:rFonts w:ascii="Bradley Hand ITC" w:hAnsi="Bradley Hand ITC"/>
          <w:b/>
          <w:bCs/>
          <w:sz w:val="22"/>
          <w:szCs w:val="22"/>
          <w:lang w:val="fr-FR"/>
        </w:rPr>
        <w:t xml:space="preserve"> qui s’est mise en place</w:t>
      </w:r>
      <w:r w:rsidR="00653663">
        <w:rPr>
          <w:rFonts w:ascii="Bradley Hand ITC" w:hAnsi="Bradley Hand ITC"/>
          <w:b/>
          <w:bCs/>
          <w:sz w:val="22"/>
          <w:szCs w:val="22"/>
          <w:lang w:val="fr-FR"/>
        </w:rPr>
        <w:t>,</w:t>
      </w:r>
      <w:r>
        <w:rPr>
          <w:rFonts w:ascii="Bradley Hand ITC" w:hAnsi="Bradley Hand ITC"/>
          <w:b/>
          <w:bCs/>
          <w:sz w:val="22"/>
          <w:szCs w:val="22"/>
          <w:lang w:val="fr-FR"/>
        </w:rPr>
        <w:t xml:space="preserve"> quatre fiches en lien avec le Thème Mariste Européen : « Célébrons la Vie » : « Une vie simple », « S’émerveiller », « Merci », « La Fraternité »</w:t>
      </w:r>
      <w:r w:rsidR="00653663">
        <w:rPr>
          <w:rFonts w:ascii="Bradley Hand ITC" w:hAnsi="Bradley Hand ITC"/>
          <w:b/>
          <w:bCs/>
          <w:sz w:val="22"/>
          <w:szCs w:val="22"/>
          <w:lang w:val="fr-FR"/>
        </w:rPr>
        <w:t xml:space="preserve">. </w:t>
      </w:r>
      <w:r>
        <w:rPr>
          <w:rFonts w:ascii="Bradley Hand ITC" w:hAnsi="Bradley Hand ITC"/>
          <w:b/>
          <w:bCs/>
          <w:sz w:val="22"/>
          <w:szCs w:val="22"/>
          <w:lang w:val="fr-FR"/>
        </w:rPr>
        <w:t xml:space="preserve">Avec </w:t>
      </w:r>
      <w:r w:rsidR="00653663">
        <w:rPr>
          <w:rFonts w:ascii="Bradley Hand ITC" w:hAnsi="Bradley Hand ITC"/>
          <w:b/>
          <w:bCs/>
          <w:sz w:val="22"/>
          <w:szCs w:val="22"/>
          <w:lang w:val="fr-FR"/>
        </w:rPr>
        <w:t xml:space="preserve">la fiche </w:t>
      </w:r>
      <w:r>
        <w:rPr>
          <w:rFonts w:ascii="Bradley Hand ITC" w:hAnsi="Bradley Hand ITC"/>
          <w:b/>
          <w:bCs/>
          <w:sz w:val="22"/>
          <w:szCs w:val="22"/>
          <w:lang w:val="fr-FR"/>
        </w:rPr>
        <w:t>« Merci » nous avons fêté la 100</w:t>
      </w:r>
      <w:r w:rsidRPr="00CF501D">
        <w:rPr>
          <w:rFonts w:ascii="Bradley Hand ITC" w:hAnsi="Bradley Hand ITC"/>
          <w:b/>
          <w:bCs/>
          <w:sz w:val="22"/>
          <w:szCs w:val="22"/>
          <w:vertAlign w:val="superscript"/>
          <w:lang w:val="fr-FR"/>
        </w:rPr>
        <w:t>ème</w:t>
      </w:r>
      <w:r>
        <w:rPr>
          <w:rFonts w:ascii="Bradley Hand ITC" w:hAnsi="Bradley Hand ITC"/>
          <w:b/>
          <w:bCs/>
          <w:sz w:val="22"/>
          <w:szCs w:val="22"/>
          <w:lang w:val="fr-FR"/>
        </w:rPr>
        <w:t xml:space="preserve"> fiche !</w:t>
      </w:r>
    </w:p>
    <w:p w14:paraId="78F43173" w14:textId="77777777" w:rsidR="0009098E" w:rsidRPr="00D579E5" w:rsidRDefault="0009098E" w:rsidP="00434839">
      <w:pPr>
        <w:rPr>
          <w:rFonts w:ascii="Bradley Hand ITC" w:hAnsi="Bradley Hand ITC"/>
          <w:b/>
          <w:bCs/>
          <w:sz w:val="22"/>
          <w:szCs w:val="22"/>
          <w:lang w:val="fr-FR"/>
        </w:rPr>
      </w:pPr>
    </w:p>
    <w:p w14:paraId="284B6E79" w14:textId="40F66994" w:rsidR="0009098E" w:rsidRPr="00D579E5" w:rsidRDefault="00C47291" w:rsidP="0009098E">
      <w:pPr>
        <w:rPr>
          <w:rFonts w:ascii="Bradley Hand ITC" w:hAnsi="Bradley Hand ITC"/>
          <w:b/>
          <w:bCs/>
          <w:color w:val="004F88"/>
          <w:sz w:val="22"/>
          <w:szCs w:val="22"/>
          <w:lang w:val="fr-FR"/>
        </w:rPr>
      </w:pPr>
      <w:bookmarkStart w:id="4" w:name="_Hlk207366948"/>
      <w:r>
        <w:rPr>
          <w:rFonts w:ascii="Bradley Hand ITC" w:hAnsi="Bradley Hand ITC"/>
          <w:b/>
          <w:bCs/>
          <w:color w:val="004F88"/>
          <w:sz w:val="22"/>
          <w:szCs w:val="22"/>
          <w:lang w:val="fr-FR"/>
        </w:rPr>
        <w:t xml:space="preserve">La rencontre </w:t>
      </w:r>
      <w:r w:rsidR="00CF501D">
        <w:rPr>
          <w:rFonts w:ascii="Bradley Hand ITC" w:hAnsi="Bradley Hand ITC"/>
          <w:b/>
          <w:bCs/>
          <w:color w:val="004F88"/>
          <w:sz w:val="22"/>
          <w:szCs w:val="22"/>
          <w:lang w:val="fr-FR"/>
        </w:rPr>
        <w:t>des Fraternités les 22 et 23 novembre à Notre Dame de l’Hermitage</w:t>
      </w:r>
    </w:p>
    <w:p w14:paraId="70D9E608" w14:textId="238BD4C1" w:rsidR="0009098E" w:rsidRPr="00D579E5" w:rsidRDefault="00CF501D" w:rsidP="0009098E">
      <w:pPr>
        <w:rPr>
          <w:rFonts w:ascii="Bradley Hand ITC" w:hAnsi="Bradley Hand ITC"/>
          <w:b/>
          <w:bCs/>
          <w:sz w:val="22"/>
          <w:szCs w:val="22"/>
          <w:lang w:val="fr-FR"/>
        </w:rPr>
      </w:pPr>
      <w:r>
        <w:rPr>
          <w:rFonts w:ascii="Bradley Hand ITC" w:hAnsi="Bradley Hand ITC"/>
          <w:b/>
          <w:bCs/>
          <w:sz w:val="22"/>
          <w:szCs w:val="22"/>
          <w:lang w:val="fr-FR"/>
        </w:rPr>
        <w:t xml:space="preserve">Catherine D nous y a représenté. « J’ai vécu cette rencontre </w:t>
      </w:r>
      <w:r w:rsidR="001D6F63">
        <w:rPr>
          <w:rFonts w:ascii="Bradley Hand ITC" w:hAnsi="Bradley Hand ITC"/>
          <w:b/>
          <w:bCs/>
          <w:sz w:val="22"/>
          <w:szCs w:val="22"/>
          <w:lang w:val="fr-FR"/>
        </w:rPr>
        <w:t>dans une joie profonde. L’accueil des frères présents a été très chaleureux. Je me suis sentie pleinement membre de la Famille Mariste, une famille qui englobe des manières différentes de vivre le charisme de notre Fondateur, Marcellin Champagnat. » La rencontre a permis de présenter le thème annuel mariste « Célébrer la Vie », d’entendre un témoignage de Frère Gabriel et de Frère Xavier sur leur participation au chapitre Général et de partager en petits groupes sur les icônes principales de ce chapitre.</w:t>
      </w:r>
    </w:p>
    <w:bookmarkEnd w:id="4"/>
    <w:p w14:paraId="40CEA271" w14:textId="77777777" w:rsidR="0009098E" w:rsidRPr="00D579E5" w:rsidRDefault="0009098E" w:rsidP="0009098E">
      <w:pPr>
        <w:rPr>
          <w:rFonts w:ascii="Bradley Hand ITC" w:hAnsi="Bradley Hand ITC"/>
          <w:b/>
          <w:bCs/>
          <w:color w:val="004F88"/>
          <w:sz w:val="22"/>
          <w:szCs w:val="22"/>
          <w:lang w:val="fr-FR"/>
        </w:rPr>
      </w:pPr>
    </w:p>
    <w:p w14:paraId="47011FA5" w14:textId="5A76F176" w:rsidR="000F2AAD" w:rsidRPr="00D579E5" w:rsidRDefault="001D6F63" w:rsidP="00524715">
      <w:pPr>
        <w:rPr>
          <w:rFonts w:ascii="Bradley Hand ITC" w:hAnsi="Bradley Hand ITC"/>
          <w:b/>
          <w:bCs/>
          <w:color w:val="004F88"/>
          <w:sz w:val="22"/>
          <w:szCs w:val="22"/>
          <w:lang w:val="fr-FR"/>
        </w:rPr>
      </w:pPr>
      <w:bookmarkStart w:id="5" w:name="_Hlk181024127"/>
      <w:bookmarkStart w:id="6" w:name="_Hlk181023761"/>
      <w:bookmarkStart w:id="7" w:name="_Hlk191459279"/>
      <w:bookmarkEnd w:id="1"/>
      <w:r>
        <w:rPr>
          <w:rFonts w:ascii="Bradley Hand ITC" w:hAnsi="Bradley Hand ITC"/>
          <w:b/>
          <w:bCs/>
          <w:color w:val="004F88"/>
          <w:sz w:val="22"/>
          <w:szCs w:val="22"/>
          <w:lang w:val="fr-FR"/>
        </w:rPr>
        <w:t>Une communauté fluide en gestation</w:t>
      </w:r>
    </w:p>
    <w:p w14:paraId="052A9F3C" w14:textId="29BF206B" w:rsidR="00AD446C" w:rsidRPr="00AD446C" w:rsidRDefault="001D6F63" w:rsidP="00AD446C">
      <w:pPr>
        <w:rPr>
          <w:rFonts w:ascii="Bradley Hand ITC" w:hAnsi="Bradley Hand ITC"/>
          <w:b/>
          <w:bCs/>
          <w:sz w:val="22"/>
          <w:szCs w:val="22"/>
          <w:lang w:val="fr-FR"/>
        </w:rPr>
      </w:pPr>
      <w:r>
        <w:rPr>
          <w:rFonts w:ascii="Bradley Hand ITC" w:hAnsi="Bradley Hand ITC"/>
          <w:b/>
          <w:bCs/>
          <w:sz w:val="22"/>
          <w:szCs w:val="22"/>
          <w:lang w:val="fr-FR"/>
        </w:rPr>
        <w:t>Deux rencontres entre Catherine JV, Yves et Laureline avec André, Pierre et Catherine ont permis d’élaborer un projet de vie pour une nouvelle forme de la communauté de vie. Ayant constaté que nous vivions déjà la plupart de ses « attributs », la nouvelle communauté a commencé discrètement sa vie commune. Nous ferons un bilan d’ici quatre mois avant de soumettre ce projet au Frère Provincial. Mgr Christian Kratz nous a encouragés sur ce nouveau chemin à six.</w:t>
      </w:r>
    </w:p>
    <w:p w14:paraId="58C0C776" w14:textId="4F2B826F" w:rsidR="000F2AAD" w:rsidRPr="00D579E5" w:rsidRDefault="000F2AAD" w:rsidP="00524715">
      <w:pPr>
        <w:rPr>
          <w:rFonts w:ascii="Bradley Hand ITC" w:hAnsi="Bradley Hand ITC"/>
          <w:b/>
          <w:bCs/>
          <w:color w:val="004F88"/>
          <w:sz w:val="22"/>
          <w:szCs w:val="22"/>
          <w:lang w:val="fr-FR"/>
        </w:rPr>
      </w:pPr>
    </w:p>
    <w:bookmarkEnd w:id="0"/>
    <w:bookmarkEnd w:id="5"/>
    <w:bookmarkEnd w:id="6"/>
    <w:bookmarkEnd w:id="7"/>
    <w:p w14:paraId="67FFE103" w14:textId="0B32D337" w:rsidR="005D0D1A" w:rsidRPr="00D579E5" w:rsidRDefault="005D0D1A" w:rsidP="005D0D1A">
      <w:pPr>
        <w:rPr>
          <w:rFonts w:ascii="Bradley Hand ITC" w:hAnsi="Bradley Hand ITC"/>
          <w:b/>
          <w:bCs/>
          <w:sz w:val="22"/>
          <w:szCs w:val="22"/>
          <w:lang w:val="fr-FR"/>
        </w:rPr>
      </w:pPr>
      <w:r w:rsidRPr="00D579E5">
        <w:rPr>
          <w:rFonts w:ascii="Bradley Hand ITC" w:hAnsi="Bradley Hand ITC"/>
          <w:b/>
          <w:bCs/>
          <w:sz w:val="22"/>
          <w:szCs w:val="22"/>
          <w:lang w:val="fr-FR"/>
        </w:rPr>
        <w:t xml:space="preserve"> </w:t>
      </w:r>
      <w:r w:rsidR="00F37D3F">
        <w:rPr>
          <w:rFonts w:ascii="Bradley Hand ITC" w:hAnsi="Bradley Hand ITC"/>
          <w:b/>
          <w:bCs/>
          <w:color w:val="004F88"/>
          <w:sz w:val="22"/>
          <w:szCs w:val="22"/>
          <w:lang w:val="fr-FR"/>
        </w:rPr>
        <w:t>Le pôle santé</w:t>
      </w:r>
    </w:p>
    <w:p w14:paraId="2442446B" w14:textId="536955E6" w:rsidR="006D4E61" w:rsidRPr="00D579E5" w:rsidRDefault="006C188D" w:rsidP="008E6CB1">
      <w:pPr>
        <w:rPr>
          <w:rFonts w:ascii="Bradley Hand ITC" w:hAnsi="Bradley Hand ITC"/>
          <w:b/>
          <w:bCs/>
          <w:sz w:val="22"/>
          <w:szCs w:val="22"/>
          <w:lang w:val="fr-FR"/>
        </w:rPr>
      </w:pPr>
      <w:r>
        <w:rPr>
          <w:rFonts w:ascii="Bradley Hand ITC" w:hAnsi="Bradley Hand ITC"/>
          <w:b/>
          <w:bCs/>
          <w:sz w:val="22"/>
          <w:szCs w:val="22"/>
          <w:lang w:val="fr-FR"/>
        </w:rPr>
        <w:t>Nous continuons à veiller sur la santé de chacun. Tout est au vert.</w:t>
      </w:r>
    </w:p>
    <w:p w14:paraId="48192AC6" w14:textId="77777777" w:rsidR="00D579E5" w:rsidRPr="00D579E5" w:rsidRDefault="00D579E5" w:rsidP="008E6CB1">
      <w:pPr>
        <w:rPr>
          <w:rFonts w:ascii="Bradley Hand ITC" w:hAnsi="Bradley Hand ITC"/>
          <w:b/>
          <w:bCs/>
          <w:sz w:val="22"/>
          <w:szCs w:val="22"/>
          <w:lang w:val="fr-FR"/>
        </w:rPr>
      </w:pPr>
    </w:p>
    <w:p w14:paraId="6017DF6A" w14:textId="50F9E0E8" w:rsidR="006C188D" w:rsidRDefault="006C188D" w:rsidP="00D579E5">
      <w:pPr>
        <w:rPr>
          <w:rFonts w:ascii="Bradley Hand ITC" w:hAnsi="Bradley Hand ITC"/>
          <w:b/>
          <w:bCs/>
          <w:sz w:val="22"/>
          <w:szCs w:val="22"/>
          <w:lang w:val="fr-FR"/>
        </w:rPr>
      </w:pPr>
      <w:r>
        <w:rPr>
          <w:rFonts w:ascii="Bradley Hand ITC" w:hAnsi="Bradley Hand ITC"/>
          <w:b/>
          <w:bCs/>
          <w:sz w:val="22"/>
          <w:szCs w:val="22"/>
          <w:lang w:val="fr-FR"/>
        </w:rPr>
        <w:t>Que ce temps de l’Avent soit pour chacun un temps où la paix habite nos rencontres personnelles, familiales, professionnels</w:t>
      </w:r>
      <w:r w:rsidR="00D11561">
        <w:rPr>
          <w:rFonts w:ascii="Bradley Hand ITC" w:hAnsi="Bradley Hand ITC"/>
          <w:b/>
          <w:bCs/>
          <w:sz w:val="22"/>
          <w:szCs w:val="22"/>
          <w:lang w:val="fr-FR"/>
        </w:rPr>
        <w:t> !</w:t>
      </w:r>
    </w:p>
    <w:p w14:paraId="69A4479F" w14:textId="698CE6FF" w:rsidR="00D579E5" w:rsidRPr="003A639F" w:rsidRDefault="006C188D" w:rsidP="003A639F">
      <w:pPr>
        <w:jc w:val="center"/>
        <w:rPr>
          <w:rFonts w:ascii="Bradley Hand ITC" w:hAnsi="Bradley Hand ITC"/>
          <w:b/>
          <w:bCs/>
          <w:color w:val="EE0000"/>
          <w:sz w:val="22"/>
          <w:szCs w:val="22"/>
          <w:lang w:val="fr-FR"/>
        </w:rPr>
      </w:pPr>
      <w:r w:rsidRPr="003A639F">
        <w:rPr>
          <w:rFonts w:ascii="Bradley Hand ITC" w:hAnsi="Bradley Hand ITC"/>
          <w:b/>
          <w:bCs/>
          <w:color w:val="EE0000"/>
          <w:sz w:val="22"/>
          <w:szCs w:val="22"/>
          <w:lang w:val="fr-FR"/>
        </w:rPr>
        <w:t>L</w:t>
      </w:r>
      <w:r w:rsidRPr="003A639F">
        <w:rPr>
          <w:rFonts w:ascii="Bradley Hand ITC" w:hAnsi="Bradley Hand ITC"/>
          <w:b/>
          <w:bCs/>
          <w:color w:val="EE0000"/>
          <w:sz w:val="28"/>
          <w:szCs w:val="28"/>
          <w:lang w:val="fr-FR"/>
        </w:rPr>
        <w:t xml:space="preserve">a paix commence </w:t>
      </w:r>
      <w:r w:rsidR="003A639F" w:rsidRPr="003A639F">
        <w:rPr>
          <w:rFonts w:ascii="Bradley Hand ITC" w:hAnsi="Bradley Hand ITC"/>
          <w:b/>
          <w:bCs/>
          <w:color w:val="EE0000"/>
          <w:sz w:val="28"/>
          <w:szCs w:val="28"/>
          <w:lang w:val="fr-FR"/>
        </w:rPr>
        <w:t xml:space="preserve">en toi, </w:t>
      </w:r>
      <w:r w:rsidRPr="003A639F">
        <w:rPr>
          <w:rFonts w:ascii="Bradley Hand ITC" w:hAnsi="Bradley Hand ITC"/>
          <w:b/>
          <w:bCs/>
          <w:color w:val="EE0000"/>
          <w:sz w:val="28"/>
          <w:szCs w:val="28"/>
          <w:lang w:val="fr-FR"/>
        </w:rPr>
        <w:t>par toi ! Elle est don de Dieu</w:t>
      </w:r>
      <w:r w:rsidR="00D960CB" w:rsidRPr="003A639F">
        <w:rPr>
          <w:rFonts w:ascii="Bradley Hand ITC" w:hAnsi="Bradley Hand ITC"/>
          <w:b/>
          <w:bCs/>
          <w:color w:val="EE0000"/>
          <w:sz w:val="28"/>
          <w:szCs w:val="28"/>
          <w:lang w:val="fr-FR"/>
        </w:rPr>
        <w:t>.</w:t>
      </w:r>
    </w:p>
    <w:p w14:paraId="1EEFD076" w14:textId="77777777" w:rsidR="00D579E5" w:rsidRDefault="00D579E5" w:rsidP="00D579E5">
      <w:pPr>
        <w:rPr>
          <w:rFonts w:ascii="Bradley Hand ITC" w:hAnsi="Bradley Hand ITC"/>
          <w:b/>
          <w:bCs/>
          <w:sz w:val="22"/>
          <w:szCs w:val="22"/>
          <w:lang w:val="fr-FR"/>
        </w:rPr>
      </w:pPr>
    </w:p>
    <w:p w14:paraId="478C5BB9" w14:textId="5E5C888F" w:rsidR="005C593E" w:rsidRPr="00D579E5" w:rsidRDefault="00116DA9" w:rsidP="00D579E5">
      <w:pPr>
        <w:ind w:left="4248" w:firstLine="708"/>
        <w:rPr>
          <w:rFonts w:ascii="Bradley Hand ITC" w:hAnsi="Bradley Hand ITC"/>
          <w:b/>
          <w:bCs/>
          <w:sz w:val="22"/>
          <w:szCs w:val="22"/>
          <w:lang w:val="fr-FR"/>
        </w:rPr>
      </w:pPr>
      <w:r w:rsidRPr="00D579E5">
        <w:rPr>
          <w:rFonts w:ascii="Bradley Hand ITC" w:hAnsi="Bradley Hand ITC"/>
          <w:b/>
          <w:bCs/>
          <w:sz w:val="22"/>
          <w:szCs w:val="22"/>
          <w:lang w:val="fr-FR"/>
        </w:rPr>
        <w:t>André, Catherine et Pierre</w:t>
      </w:r>
      <w:r w:rsidR="003C0FC3" w:rsidRPr="00D579E5">
        <w:rPr>
          <w:rFonts w:ascii="Bradley Hand ITC" w:hAnsi="Bradley Hand ITC"/>
          <w:b/>
          <w:bCs/>
          <w:sz w:val="22"/>
          <w:szCs w:val="22"/>
          <w:lang w:val="fr-FR"/>
        </w:rPr>
        <w:t xml:space="preserve"> </w:t>
      </w:r>
      <w:r w:rsidR="003C0FC3" w:rsidRPr="00D579E5">
        <w:rPr>
          <w:rFonts w:ascii="Bradley Hand ITC" w:hAnsi="Bradley Hand ITC"/>
          <w:b/>
          <w:bCs/>
          <w:sz w:val="22"/>
          <w:szCs w:val="22"/>
          <w:lang w:val="fr-FR"/>
        </w:rPr>
        <w:tab/>
      </w:r>
      <w:r w:rsidR="005C06C7" w:rsidRPr="00D579E5">
        <w:rPr>
          <w:rFonts w:ascii="Bradley Hand ITC" w:hAnsi="Bradley Hand ITC"/>
          <w:b/>
          <w:bCs/>
          <w:sz w:val="22"/>
          <w:szCs w:val="22"/>
          <w:lang w:val="fr-FR"/>
        </w:rPr>
        <w:tab/>
      </w:r>
      <w:r w:rsidR="005C06C7" w:rsidRPr="00D579E5">
        <w:rPr>
          <w:rFonts w:ascii="Bradley Hand ITC" w:hAnsi="Bradley Hand ITC"/>
          <w:b/>
          <w:bCs/>
          <w:sz w:val="22"/>
          <w:szCs w:val="22"/>
          <w:lang w:val="fr-FR"/>
        </w:rPr>
        <w:tab/>
      </w:r>
      <w:r w:rsidR="005C06C7" w:rsidRPr="00D579E5">
        <w:rPr>
          <w:rFonts w:ascii="Bradley Hand ITC" w:hAnsi="Bradley Hand ITC"/>
          <w:b/>
          <w:bCs/>
          <w:sz w:val="22"/>
          <w:szCs w:val="22"/>
          <w:lang w:val="fr-FR"/>
        </w:rPr>
        <w:tab/>
      </w:r>
      <w:r w:rsidR="005C06C7" w:rsidRPr="00D579E5">
        <w:rPr>
          <w:rFonts w:ascii="Bradley Hand ITC" w:hAnsi="Bradley Hand ITC"/>
          <w:b/>
          <w:bCs/>
          <w:sz w:val="22"/>
          <w:szCs w:val="22"/>
          <w:lang w:val="fr-FR"/>
        </w:rPr>
        <w:tab/>
      </w:r>
      <w:r w:rsidR="005C06C7" w:rsidRPr="00D579E5">
        <w:rPr>
          <w:rFonts w:ascii="Bradley Hand ITC" w:hAnsi="Bradley Hand ITC"/>
          <w:b/>
          <w:bCs/>
          <w:sz w:val="22"/>
          <w:szCs w:val="22"/>
          <w:lang w:val="fr-FR"/>
        </w:rPr>
        <w:tab/>
      </w:r>
      <w:r w:rsidR="005C06C7" w:rsidRPr="00D579E5">
        <w:rPr>
          <w:rFonts w:ascii="Bradley Hand ITC" w:hAnsi="Bradley Hand ITC"/>
          <w:b/>
          <w:bCs/>
          <w:sz w:val="22"/>
          <w:szCs w:val="22"/>
          <w:lang w:val="fr-FR"/>
        </w:rPr>
        <w:tab/>
      </w:r>
    </w:p>
    <w:p w14:paraId="7501743F" w14:textId="77777777" w:rsidR="003A639F" w:rsidRDefault="003A639F" w:rsidP="005C593E">
      <w:pPr>
        <w:ind w:left="7080" w:firstLine="708"/>
        <w:rPr>
          <w:rFonts w:ascii="Bradley Hand ITC" w:hAnsi="Bradley Hand ITC"/>
          <w:b/>
          <w:bCs/>
          <w:szCs w:val="24"/>
          <w:lang w:val="fr-FR"/>
        </w:rPr>
      </w:pPr>
    </w:p>
    <w:p w14:paraId="44E4D82B" w14:textId="77777777" w:rsidR="003A639F" w:rsidRDefault="003A639F" w:rsidP="005C593E">
      <w:pPr>
        <w:ind w:left="7080" w:firstLine="708"/>
        <w:rPr>
          <w:rFonts w:ascii="Bradley Hand ITC" w:hAnsi="Bradley Hand ITC"/>
          <w:b/>
          <w:bCs/>
          <w:szCs w:val="24"/>
          <w:lang w:val="fr-FR"/>
        </w:rPr>
      </w:pPr>
    </w:p>
    <w:p w14:paraId="03DDDB38" w14:textId="77777777" w:rsidR="003A639F" w:rsidRDefault="003A639F" w:rsidP="005C593E">
      <w:pPr>
        <w:ind w:left="7080" w:firstLine="708"/>
        <w:rPr>
          <w:rFonts w:ascii="Bradley Hand ITC" w:hAnsi="Bradley Hand ITC"/>
          <w:b/>
          <w:bCs/>
          <w:szCs w:val="24"/>
          <w:lang w:val="fr-FR"/>
        </w:rPr>
      </w:pPr>
    </w:p>
    <w:p w14:paraId="39F1BB7A" w14:textId="1A45D3DF" w:rsidR="006848E0" w:rsidRPr="000F2AAD" w:rsidRDefault="002F5515" w:rsidP="005C593E">
      <w:pPr>
        <w:ind w:left="7080" w:firstLine="708"/>
        <w:rPr>
          <w:rFonts w:ascii="Bradley Hand ITC" w:hAnsi="Bradley Hand ITC"/>
          <w:b/>
          <w:bCs/>
          <w:szCs w:val="24"/>
          <w:lang w:val="fr-FR"/>
        </w:rPr>
      </w:pPr>
      <w:r w:rsidRPr="000F2AAD">
        <w:rPr>
          <w:rFonts w:ascii="Bradley Hand ITC" w:hAnsi="Bradley Hand ITC"/>
          <w:b/>
          <w:bCs/>
          <w:szCs w:val="24"/>
          <w:lang w:val="fr-FR"/>
        </w:rPr>
        <w:t>3</w:t>
      </w:r>
      <w:r w:rsidR="001D6F63">
        <w:rPr>
          <w:rFonts w:ascii="Bradley Hand ITC" w:hAnsi="Bradley Hand ITC"/>
          <w:b/>
          <w:bCs/>
          <w:szCs w:val="24"/>
          <w:lang w:val="fr-FR"/>
        </w:rPr>
        <w:t>0</w:t>
      </w:r>
      <w:r w:rsidR="00CE6EC8" w:rsidRPr="000F2AAD">
        <w:rPr>
          <w:rFonts w:ascii="Bradley Hand ITC" w:hAnsi="Bradley Hand ITC"/>
          <w:b/>
          <w:bCs/>
          <w:szCs w:val="24"/>
          <w:lang w:val="fr-FR"/>
        </w:rPr>
        <w:t>.</w:t>
      </w:r>
      <w:r w:rsidR="00F37D3F">
        <w:rPr>
          <w:rFonts w:ascii="Bradley Hand ITC" w:hAnsi="Bradley Hand ITC"/>
          <w:b/>
          <w:bCs/>
          <w:szCs w:val="24"/>
          <w:lang w:val="fr-FR"/>
        </w:rPr>
        <w:t>1</w:t>
      </w:r>
      <w:r w:rsidR="001D6F63">
        <w:rPr>
          <w:rFonts w:ascii="Bradley Hand ITC" w:hAnsi="Bradley Hand ITC"/>
          <w:b/>
          <w:bCs/>
          <w:szCs w:val="24"/>
          <w:lang w:val="fr-FR"/>
        </w:rPr>
        <w:t>1</w:t>
      </w:r>
      <w:r w:rsidR="00873509" w:rsidRPr="000F2AAD">
        <w:rPr>
          <w:rFonts w:ascii="Bradley Hand ITC" w:hAnsi="Bradley Hand ITC"/>
          <w:b/>
          <w:bCs/>
          <w:szCs w:val="24"/>
          <w:lang w:val="fr-FR"/>
        </w:rPr>
        <w:t>.</w:t>
      </w:r>
      <w:r w:rsidR="008E4026" w:rsidRPr="000F2AAD">
        <w:rPr>
          <w:rFonts w:ascii="Bradley Hand ITC" w:hAnsi="Bradley Hand ITC"/>
          <w:b/>
          <w:bCs/>
          <w:szCs w:val="24"/>
          <w:lang w:val="fr-FR"/>
        </w:rPr>
        <w:t>202</w:t>
      </w:r>
      <w:r w:rsidR="00873509" w:rsidRPr="000F2AAD">
        <w:rPr>
          <w:rFonts w:ascii="Bradley Hand ITC" w:hAnsi="Bradley Hand ITC"/>
          <w:b/>
          <w:bCs/>
          <w:szCs w:val="24"/>
          <w:lang w:val="fr-FR"/>
        </w:rPr>
        <w:t>5</w:t>
      </w:r>
    </w:p>
    <w:sectPr w:rsidR="006848E0" w:rsidRPr="000F2AAD" w:rsidSect="00D579E5">
      <w:footerReference w:type="default" r:id="rId9"/>
      <w:pgSz w:w="11906" w:h="16838"/>
      <w:pgMar w:top="709" w:right="849" w:bottom="426" w:left="851"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0B8F" w14:textId="77777777" w:rsidR="00362CF3" w:rsidRDefault="00362CF3" w:rsidP="002002CB">
      <w:r>
        <w:separator/>
      </w:r>
    </w:p>
  </w:endnote>
  <w:endnote w:type="continuationSeparator" w:id="0">
    <w:p w14:paraId="2D134AE4" w14:textId="77777777" w:rsidR="00362CF3" w:rsidRDefault="00362CF3" w:rsidP="0020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745973"/>
      <w:docPartObj>
        <w:docPartGallery w:val="Page Numbers (Bottom of Page)"/>
        <w:docPartUnique/>
      </w:docPartObj>
    </w:sdtPr>
    <w:sdtContent>
      <w:p w14:paraId="54263C1E" w14:textId="5284883A" w:rsidR="002002CB" w:rsidRDefault="00000000">
        <w:pPr>
          <w:pStyle w:val="Pieddepage"/>
          <w:jc w:val="right"/>
        </w:pPr>
      </w:p>
    </w:sdtContent>
  </w:sdt>
  <w:p w14:paraId="0EE7F5AD" w14:textId="77777777" w:rsidR="002002CB" w:rsidRDefault="002002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F200" w14:textId="77777777" w:rsidR="00362CF3" w:rsidRDefault="00362CF3" w:rsidP="002002CB">
      <w:r>
        <w:separator/>
      </w:r>
    </w:p>
  </w:footnote>
  <w:footnote w:type="continuationSeparator" w:id="0">
    <w:p w14:paraId="63025AF9" w14:textId="77777777" w:rsidR="00362CF3" w:rsidRDefault="00362CF3" w:rsidP="00200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51D79"/>
    <w:multiLevelType w:val="hybridMultilevel"/>
    <w:tmpl w:val="CF487D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9D1658D"/>
    <w:multiLevelType w:val="hybridMultilevel"/>
    <w:tmpl w:val="22D00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4A6E07"/>
    <w:multiLevelType w:val="hybridMultilevel"/>
    <w:tmpl w:val="8D9034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38948184">
    <w:abstractNumId w:val="1"/>
  </w:num>
  <w:num w:numId="2" w16cid:durableId="391542898">
    <w:abstractNumId w:val="2"/>
  </w:num>
  <w:num w:numId="3" w16cid:durableId="39670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A9"/>
    <w:rsid w:val="00005A1C"/>
    <w:rsid w:val="00017365"/>
    <w:rsid w:val="000320C5"/>
    <w:rsid w:val="000409F2"/>
    <w:rsid w:val="0006058D"/>
    <w:rsid w:val="00086DB2"/>
    <w:rsid w:val="0009098E"/>
    <w:rsid w:val="000946DB"/>
    <w:rsid w:val="000B40DD"/>
    <w:rsid w:val="000B4ACC"/>
    <w:rsid w:val="000C186E"/>
    <w:rsid w:val="000E43EC"/>
    <w:rsid w:val="000E6511"/>
    <w:rsid w:val="000F2AAD"/>
    <w:rsid w:val="000F31D5"/>
    <w:rsid w:val="000F5EB3"/>
    <w:rsid w:val="000F657F"/>
    <w:rsid w:val="00116DA9"/>
    <w:rsid w:val="001230AB"/>
    <w:rsid w:val="00127458"/>
    <w:rsid w:val="00145C26"/>
    <w:rsid w:val="00145EB4"/>
    <w:rsid w:val="0014676D"/>
    <w:rsid w:val="001701A0"/>
    <w:rsid w:val="00175CFD"/>
    <w:rsid w:val="001B38D5"/>
    <w:rsid w:val="001B539E"/>
    <w:rsid w:val="001D14D7"/>
    <w:rsid w:val="001D57BE"/>
    <w:rsid w:val="001D6F63"/>
    <w:rsid w:val="001D784D"/>
    <w:rsid w:val="001F0E03"/>
    <w:rsid w:val="001F56F2"/>
    <w:rsid w:val="002002CB"/>
    <w:rsid w:val="00206F84"/>
    <w:rsid w:val="002168AA"/>
    <w:rsid w:val="002254B3"/>
    <w:rsid w:val="002478E1"/>
    <w:rsid w:val="00267A8F"/>
    <w:rsid w:val="00295A69"/>
    <w:rsid w:val="002D65E7"/>
    <w:rsid w:val="002E49CA"/>
    <w:rsid w:val="002F4E4D"/>
    <w:rsid w:val="002F5515"/>
    <w:rsid w:val="002F643C"/>
    <w:rsid w:val="002F76F5"/>
    <w:rsid w:val="003302DF"/>
    <w:rsid w:val="0034391B"/>
    <w:rsid w:val="00362310"/>
    <w:rsid w:val="00362CF3"/>
    <w:rsid w:val="00362EB1"/>
    <w:rsid w:val="003640D6"/>
    <w:rsid w:val="003710C8"/>
    <w:rsid w:val="00373D88"/>
    <w:rsid w:val="00382FC8"/>
    <w:rsid w:val="003A639F"/>
    <w:rsid w:val="003B271F"/>
    <w:rsid w:val="003B5038"/>
    <w:rsid w:val="003C0FC3"/>
    <w:rsid w:val="003E076B"/>
    <w:rsid w:val="003E40CE"/>
    <w:rsid w:val="003E47B9"/>
    <w:rsid w:val="003E7513"/>
    <w:rsid w:val="004216D1"/>
    <w:rsid w:val="004224FE"/>
    <w:rsid w:val="00431A23"/>
    <w:rsid w:val="00432521"/>
    <w:rsid w:val="00434839"/>
    <w:rsid w:val="004511B8"/>
    <w:rsid w:val="00460834"/>
    <w:rsid w:val="0046124E"/>
    <w:rsid w:val="0047517F"/>
    <w:rsid w:val="00476E80"/>
    <w:rsid w:val="00492EC5"/>
    <w:rsid w:val="004B5BD9"/>
    <w:rsid w:val="004C4BA9"/>
    <w:rsid w:val="004E150E"/>
    <w:rsid w:val="004F28A4"/>
    <w:rsid w:val="004F4C34"/>
    <w:rsid w:val="004F6CAF"/>
    <w:rsid w:val="005040F7"/>
    <w:rsid w:val="00514CBD"/>
    <w:rsid w:val="005215CA"/>
    <w:rsid w:val="00521769"/>
    <w:rsid w:val="00524715"/>
    <w:rsid w:val="00531283"/>
    <w:rsid w:val="00551096"/>
    <w:rsid w:val="00551A53"/>
    <w:rsid w:val="00564A74"/>
    <w:rsid w:val="0056678F"/>
    <w:rsid w:val="0057307E"/>
    <w:rsid w:val="0058070B"/>
    <w:rsid w:val="0058358C"/>
    <w:rsid w:val="00586A6C"/>
    <w:rsid w:val="005C06C7"/>
    <w:rsid w:val="005C593E"/>
    <w:rsid w:val="005D0D1A"/>
    <w:rsid w:val="005D47D0"/>
    <w:rsid w:val="005E7496"/>
    <w:rsid w:val="006008CB"/>
    <w:rsid w:val="00621127"/>
    <w:rsid w:val="00633EB6"/>
    <w:rsid w:val="00652F7D"/>
    <w:rsid w:val="00653663"/>
    <w:rsid w:val="00656EA1"/>
    <w:rsid w:val="0066512A"/>
    <w:rsid w:val="006848E0"/>
    <w:rsid w:val="00691F0A"/>
    <w:rsid w:val="006B0CBA"/>
    <w:rsid w:val="006B3AB3"/>
    <w:rsid w:val="006C188D"/>
    <w:rsid w:val="006D4E61"/>
    <w:rsid w:val="006D5473"/>
    <w:rsid w:val="006E6BF2"/>
    <w:rsid w:val="006F3850"/>
    <w:rsid w:val="00712E44"/>
    <w:rsid w:val="00725C54"/>
    <w:rsid w:val="007276EF"/>
    <w:rsid w:val="00731F37"/>
    <w:rsid w:val="007457BC"/>
    <w:rsid w:val="007514AA"/>
    <w:rsid w:val="0075412E"/>
    <w:rsid w:val="00764888"/>
    <w:rsid w:val="00765600"/>
    <w:rsid w:val="007823A2"/>
    <w:rsid w:val="0079110C"/>
    <w:rsid w:val="007939A6"/>
    <w:rsid w:val="007A1355"/>
    <w:rsid w:val="007A66BF"/>
    <w:rsid w:val="007B5444"/>
    <w:rsid w:val="007C09C7"/>
    <w:rsid w:val="007D6590"/>
    <w:rsid w:val="007E0BC2"/>
    <w:rsid w:val="007E6557"/>
    <w:rsid w:val="007E7231"/>
    <w:rsid w:val="007E7F5A"/>
    <w:rsid w:val="007F266D"/>
    <w:rsid w:val="00803788"/>
    <w:rsid w:val="00807894"/>
    <w:rsid w:val="00807FCE"/>
    <w:rsid w:val="00821533"/>
    <w:rsid w:val="0083408C"/>
    <w:rsid w:val="00837801"/>
    <w:rsid w:val="00837F59"/>
    <w:rsid w:val="008423CA"/>
    <w:rsid w:val="0086074B"/>
    <w:rsid w:val="00873509"/>
    <w:rsid w:val="00880674"/>
    <w:rsid w:val="00892290"/>
    <w:rsid w:val="00894686"/>
    <w:rsid w:val="008A0C5D"/>
    <w:rsid w:val="008A2569"/>
    <w:rsid w:val="008B0CB2"/>
    <w:rsid w:val="008D776F"/>
    <w:rsid w:val="008E1201"/>
    <w:rsid w:val="008E2D20"/>
    <w:rsid w:val="008E4026"/>
    <w:rsid w:val="008E6CB1"/>
    <w:rsid w:val="008F1826"/>
    <w:rsid w:val="008F6692"/>
    <w:rsid w:val="0091155C"/>
    <w:rsid w:val="00920415"/>
    <w:rsid w:val="009206F4"/>
    <w:rsid w:val="0093262C"/>
    <w:rsid w:val="009402BF"/>
    <w:rsid w:val="00951042"/>
    <w:rsid w:val="00960412"/>
    <w:rsid w:val="009633A2"/>
    <w:rsid w:val="00964770"/>
    <w:rsid w:val="009706EB"/>
    <w:rsid w:val="00984DEE"/>
    <w:rsid w:val="00986F9E"/>
    <w:rsid w:val="009B01C7"/>
    <w:rsid w:val="009D3702"/>
    <w:rsid w:val="009E48FC"/>
    <w:rsid w:val="009F450F"/>
    <w:rsid w:val="00A02834"/>
    <w:rsid w:val="00A10A4C"/>
    <w:rsid w:val="00A1137C"/>
    <w:rsid w:val="00A15A8B"/>
    <w:rsid w:val="00A2195C"/>
    <w:rsid w:val="00A279F3"/>
    <w:rsid w:val="00A4206B"/>
    <w:rsid w:val="00A52DC0"/>
    <w:rsid w:val="00A6368F"/>
    <w:rsid w:val="00A679BE"/>
    <w:rsid w:val="00A76B18"/>
    <w:rsid w:val="00A76E8A"/>
    <w:rsid w:val="00AA29B2"/>
    <w:rsid w:val="00AA7CAB"/>
    <w:rsid w:val="00AC2AE4"/>
    <w:rsid w:val="00AC3EA5"/>
    <w:rsid w:val="00AD26A1"/>
    <w:rsid w:val="00AD446C"/>
    <w:rsid w:val="00AE383A"/>
    <w:rsid w:val="00AE3D2F"/>
    <w:rsid w:val="00B1106E"/>
    <w:rsid w:val="00B238D9"/>
    <w:rsid w:val="00B357BB"/>
    <w:rsid w:val="00B35A44"/>
    <w:rsid w:val="00B448F3"/>
    <w:rsid w:val="00B46DD2"/>
    <w:rsid w:val="00B70BE2"/>
    <w:rsid w:val="00BB2586"/>
    <w:rsid w:val="00C0790B"/>
    <w:rsid w:val="00C140A7"/>
    <w:rsid w:val="00C2442F"/>
    <w:rsid w:val="00C47291"/>
    <w:rsid w:val="00C568EF"/>
    <w:rsid w:val="00C8457F"/>
    <w:rsid w:val="00C849F9"/>
    <w:rsid w:val="00C84C78"/>
    <w:rsid w:val="00C854C0"/>
    <w:rsid w:val="00CA1F2F"/>
    <w:rsid w:val="00CC0B93"/>
    <w:rsid w:val="00CC1E17"/>
    <w:rsid w:val="00CC37D1"/>
    <w:rsid w:val="00CC735E"/>
    <w:rsid w:val="00CE01AB"/>
    <w:rsid w:val="00CE6EC8"/>
    <w:rsid w:val="00CF0401"/>
    <w:rsid w:val="00CF501D"/>
    <w:rsid w:val="00CF7A8C"/>
    <w:rsid w:val="00D04B30"/>
    <w:rsid w:val="00D0745F"/>
    <w:rsid w:val="00D11561"/>
    <w:rsid w:val="00D1533C"/>
    <w:rsid w:val="00D241FC"/>
    <w:rsid w:val="00D44899"/>
    <w:rsid w:val="00D543AC"/>
    <w:rsid w:val="00D579E5"/>
    <w:rsid w:val="00D62B85"/>
    <w:rsid w:val="00D648C1"/>
    <w:rsid w:val="00D7414E"/>
    <w:rsid w:val="00D95A92"/>
    <w:rsid w:val="00D960CB"/>
    <w:rsid w:val="00DA73DE"/>
    <w:rsid w:val="00DC2E0C"/>
    <w:rsid w:val="00DD2CE8"/>
    <w:rsid w:val="00DE3AF8"/>
    <w:rsid w:val="00DF1814"/>
    <w:rsid w:val="00E10A1F"/>
    <w:rsid w:val="00E11B7D"/>
    <w:rsid w:val="00E4411F"/>
    <w:rsid w:val="00E45D3D"/>
    <w:rsid w:val="00E52A36"/>
    <w:rsid w:val="00E56296"/>
    <w:rsid w:val="00E666CA"/>
    <w:rsid w:val="00E67A0E"/>
    <w:rsid w:val="00E7769B"/>
    <w:rsid w:val="00E822B9"/>
    <w:rsid w:val="00E846E5"/>
    <w:rsid w:val="00E94B44"/>
    <w:rsid w:val="00ED49E0"/>
    <w:rsid w:val="00EE1A86"/>
    <w:rsid w:val="00F05CCE"/>
    <w:rsid w:val="00F1075C"/>
    <w:rsid w:val="00F265EA"/>
    <w:rsid w:val="00F322E5"/>
    <w:rsid w:val="00F36ECC"/>
    <w:rsid w:val="00F37D3F"/>
    <w:rsid w:val="00F425E3"/>
    <w:rsid w:val="00F57E57"/>
    <w:rsid w:val="00F73EA6"/>
    <w:rsid w:val="00F77DC6"/>
    <w:rsid w:val="00F81415"/>
    <w:rsid w:val="00F874D6"/>
    <w:rsid w:val="00F94638"/>
    <w:rsid w:val="00F966A0"/>
    <w:rsid w:val="00FB0C0F"/>
    <w:rsid w:val="00FB750C"/>
    <w:rsid w:val="00FE0619"/>
    <w:rsid w:val="00FE603E"/>
    <w:rsid w:val="00FF21B3"/>
    <w:rsid w:val="00FF253A"/>
    <w:rsid w:val="00FF4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9F1C"/>
  <w15:chartTrackingRefBased/>
  <w15:docId w15:val="{55380229-9E73-415E-A6E3-BD53149A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E4"/>
    <w:pPr>
      <w:overflowPunct w:val="0"/>
      <w:autoSpaceDE w:val="0"/>
      <w:autoSpaceDN w:val="0"/>
      <w:adjustRightInd w:val="0"/>
      <w:spacing w:after="0" w:line="240" w:lineRule="auto"/>
      <w:textAlignment w:val="baseline"/>
    </w:pPr>
    <w:rPr>
      <w:rFonts w:ascii="Arial" w:eastAsia="Times New Roman" w:hAnsi="Arial" w:cs="Times New Roman"/>
      <w:kern w:val="0"/>
      <w:sz w:val="24"/>
      <w:szCs w:val="20"/>
      <w:lang w:val="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678F"/>
    <w:pPr>
      <w:ind w:left="720"/>
      <w:contextualSpacing/>
    </w:pPr>
  </w:style>
  <w:style w:type="paragraph" w:styleId="NormalWeb">
    <w:name w:val="Normal (Web)"/>
    <w:basedOn w:val="Normal"/>
    <w:uiPriority w:val="99"/>
    <w:unhideWhenUsed/>
    <w:rsid w:val="00807FCE"/>
    <w:pPr>
      <w:overflowPunct/>
      <w:autoSpaceDE/>
      <w:autoSpaceDN/>
      <w:adjustRightInd/>
      <w:spacing w:before="100" w:beforeAutospacing="1" w:after="100" w:afterAutospacing="1"/>
      <w:textAlignment w:val="auto"/>
    </w:pPr>
    <w:rPr>
      <w:rFonts w:ascii="Times New Roman" w:hAnsi="Times New Roman"/>
      <w:szCs w:val="24"/>
      <w:lang w:val="fr-FR" w:eastAsia="fr-FR"/>
    </w:rPr>
  </w:style>
  <w:style w:type="paragraph" w:styleId="En-tte">
    <w:name w:val="header"/>
    <w:basedOn w:val="Normal"/>
    <w:link w:val="En-tteCar"/>
    <w:uiPriority w:val="99"/>
    <w:unhideWhenUsed/>
    <w:rsid w:val="002002CB"/>
    <w:pPr>
      <w:tabs>
        <w:tab w:val="center" w:pos="4536"/>
        <w:tab w:val="right" w:pos="9072"/>
      </w:tabs>
    </w:pPr>
  </w:style>
  <w:style w:type="character" w:customStyle="1" w:styleId="En-tteCar">
    <w:name w:val="En-tête Car"/>
    <w:basedOn w:val="Policepardfaut"/>
    <w:link w:val="En-tte"/>
    <w:uiPriority w:val="99"/>
    <w:rsid w:val="002002CB"/>
    <w:rPr>
      <w:rFonts w:ascii="Arial" w:eastAsia="Times New Roman" w:hAnsi="Arial" w:cs="Times New Roman"/>
      <w:kern w:val="0"/>
      <w:sz w:val="24"/>
      <w:szCs w:val="20"/>
      <w:lang w:val="en-GB"/>
      <w14:ligatures w14:val="none"/>
    </w:rPr>
  </w:style>
  <w:style w:type="paragraph" w:styleId="Pieddepage">
    <w:name w:val="footer"/>
    <w:basedOn w:val="Normal"/>
    <w:link w:val="PieddepageCar"/>
    <w:uiPriority w:val="99"/>
    <w:unhideWhenUsed/>
    <w:rsid w:val="002002CB"/>
    <w:pPr>
      <w:tabs>
        <w:tab w:val="center" w:pos="4536"/>
        <w:tab w:val="right" w:pos="9072"/>
      </w:tabs>
    </w:pPr>
  </w:style>
  <w:style w:type="character" w:customStyle="1" w:styleId="PieddepageCar">
    <w:name w:val="Pied de page Car"/>
    <w:basedOn w:val="Policepardfaut"/>
    <w:link w:val="Pieddepage"/>
    <w:uiPriority w:val="99"/>
    <w:rsid w:val="002002CB"/>
    <w:rPr>
      <w:rFonts w:ascii="Arial" w:eastAsia="Times New Roman" w:hAnsi="Arial"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479">
      <w:bodyDiv w:val="1"/>
      <w:marLeft w:val="0"/>
      <w:marRight w:val="0"/>
      <w:marTop w:val="0"/>
      <w:marBottom w:val="0"/>
      <w:divBdr>
        <w:top w:val="none" w:sz="0" w:space="0" w:color="auto"/>
        <w:left w:val="none" w:sz="0" w:space="0" w:color="auto"/>
        <w:bottom w:val="none" w:sz="0" w:space="0" w:color="auto"/>
        <w:right w:val="none" w:sz="0" w:space="0" w:color="auto"/>
      </w:divBdr>
    </w:div>
    <w:div w:id="304355825">
      <w:bodyDiv w:val="1"/>
      <w:marLeft w:val="0"/>
      <w:marRight w:val="0"/>
      <w:marTop w:val="0"/>
      <w:marBottom w:val="0"/>
      <w:divBdr>
        <w:top w:val="none" w:sz="0" w:space="0" w:color="auto"/>
        <w:left w:val="none" w:sz="0" w:space="0" w:color="auto"/>
        <w:bottom w:val="none" w:sz="0" w:space="0" w:color="auto"/>
        <w:right w:val="none" w:sz="0" w:space="0" w:color="auto"/>
      </w:divBdr>
    </w:div>
    <w:div w:id="3227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9763-6E5C-40A6-8681-0842F939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2107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Demougin</dc:creator>
  <cp:keywords/>
  <dc:description/>
  <cp:lastModifiedBy>Catherine Demougin</cp:lastModifiedBy>
  <cp:revision>2</cp:revision>
  <cp:lastPrinted>2025-10-29T10:35:00Z</cp:lastPrinted>
  <dcterms:created xsi:type="dcterms:W3CDTF">2025-12-01T13:06:00Z</dcterms:created>
  <dcterms:modified xsi:type="dcterms:W3CDTF">2025-12-01T13:06:00Z</dcterms:modified>
</cp:coreProperties>
</file>